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4 (DPS Management)</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DPS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DPS Contract Period. </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DPS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DPS Contract Period.</w:t>
      </w:r>
    </w:p>
    <w:p w:rsidR="00000000" w:rsidDel="00000000" w:rsidP="00000000" w:rsidRDefault="00000000" w:rsidRPr="00000000" w14:paraId="0000000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Management Structure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DPS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DPS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DPS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DPS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by appropriate filters using the Platform. A repeated failure to bid on further competitions without an acceptable reason may result in the Supplier being suspended from the DPS, in accordance with Clause 10.7 (Partially ending and suspending the contract), for a period as decided by CCS. </w:t>
      </w:r>
    </w:p>
    <w:p w:rsidR="00000000" w:rsidDel="00000000" w:rsidP="00000000" w:rsidRDefault="00000000" w:rsidRPr="00000000" w14:paraId="0000001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DPS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DPS Contract for their order.</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DPS Manager.</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r w:rsidDel="00000000" w:rsidR="00000000" w:rsidRPr="00000000">
        <w:br w:type="page"/>
      </w:r>
      <w:r w:rsidDel="00000000" w:rsidR="00000000" w:rsidRPr="00000000">
        <w:rPr>
          <w:rtl w:val="0"/>
        </w:rPr>
      </w:r>
    </w:p>
    <w:p w:rsidR="00000000" w:rsidDel="00000000" w:rsidP="00000000" w:rsidRDefault="00000000" w:rsidRPr="00000000" w14:paraId="00000022">
      <w:pPr>
        <w:keepNext w:val="1"/>
        <w:tabs>
          <w:tab w:val="left" w:pos="1134"/>
        </w:tabs>
        <w:spacing w:after="120" w:before="120" w:line="240" w:lineRule="auto"/>
        <w:ind w:left="360" w:firstLine="0"/>
        <w:rPr/>
      </w:pPr>
      <w:r w:rsidDel="00000000" w:rsidR="00000000" w:rsidRPr="00000000">
        <w:rPr>
          <w:rtl w:val="0"/>
        </w:rPr>
      </w:r>
    </w:p>
    <w:tbl>
      <w:tblPr>
        <w:tblStyle w:val="Table2"/>
        <w:tblW w:w="67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0"/>
        <w:gridCol w:w="1470"/>
        <w:gridCol w:w="2235"/>
        <w:tblGridChange w:id="0">
          <w:tblGrid>
            <w:gridCol w:w="3000"/>
            <w:gridCol w:w="1470"/>
            <w:gridCol w:w="223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spacing w:after="80" w:before="8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spacing w:after="80" w:before="8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spacing w:after="80" w:before="8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1"/>
              <w:spacing w:after="80" w:before="80" w:line="240" w:lineRule="auto"/>
              <w:ind w:left="142"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Framework Management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MI returns: All MI returns to be returned to CCS by the 7th working day of each month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keepNext w:val="1"/>
              <w:spacing w:after="80" w:before="80" w:lin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and time of receipt by the Authority (as evidenced within the Authority’s data warehouse (RMI) system) </w:t>
            </w:r>
          </w:p>
          <w:p w:rsidR="00000000" w:rsidDel="00000000" w:rsidP="00000000" w:rsidRDefault="00000000" w:rsidRPr="00000000" w14:paraId="0000002C">
            <w:pPr>
              <w:spacing w:after="80" w:before="80" w:line="259" w:lineRule="auto"/>
              <w:rPr>
                <w:rFonts w:ascii="Arial" w:cs="Arial" w:eastAsia="Arial" w:hAnsi="Arial"/>
                <w:b w:val="1"/>
                <w:sz w:val="24"/>
                <w:szCs w:val="24"/>
                <w:highlight w:val="white"/>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undisputed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spacing w:after="80" w:before="80" w:lin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and time of receipt by the Authority (as evidenced within the Authority’s CODA system)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1"/>
              <w:spacing w:after="80" w:before="80" w:lin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Actions identified in an Audit Report to be delivered by the dates set out in the Audit Report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spacing w:after="80" w:before="80" w:lin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by the Authority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complaints responded to within 2 Working Days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spacing w:after="80" w:before="80" w:lin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acknowledgement of response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complaints resolved within 5 Working Days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spacing w:after="80" w:before="80" w:lin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resolution by the Authority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invoice queries are acknowledged and resolved within 3 Working Days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1"/>
              <w:spacing w:after="80" w:before="80" w:lin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resolution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Notification of any issues or incidents affecting service within 1 Working Day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1"/>
              <w:spacing w:after="80" w:before="80" w:lin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Reports on service issues received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80" w:before="80" w:line="259"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CUSTOMER SATISFACTION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1"/>
              <w:spacing w:after="80" w:before="80" w:line="240" w:lineRule="auto"/>
              <w:ind w:left="142" w:firstLine="0"/>
              <w:rPr>
                <w:rFonts w:ascii="Arial" w:cs="Arial" w:eastAsia="Arial" w:hAnsi="Arial"/>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after="80" w:before="80" w:line="259" w:lineRule="auto"/>
              <w:rPr>
                <w:rFonts w:ascii="Arial" w:cs="Arial" w:eastAsia="Arial" w:hAnsi="Arial"/>
                <w:sz w:val="24"/>
                <w:szCs w:val="24"/>
                <w:highlight w:val="white"/>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80" w:before="80" w:line="259" w:lineRule="auto"/>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Services to be provided under Call Off Agreements to the satisfaction of Contracting Bodies</w:t>
            </w:r>
            <w:r w:rsidDel="00000000" w:rsidR="00000000" w:rsidRPr="00000000">
              <w:rPr>
                <w:rFonts w:ascii="Arial" w:cs="Arial" w:eastAsia="Arial" w:hAnsi="Arial"/>
                <w:b w:val="1"/>
                <w:sz w:val="24"/>
                <w:szCs w:val="24"/>
                <w:highlight w:val="white"/>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1"/>
              <w:spacing w:after="80" w:before="80" w:lin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by the Authority of the Supplier’s performance against customer satisfaction surveys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80" w:before="80" w:line="259" w:lineRule="auto"/>
              <w:ind w:left="720" w:hanging="36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CCS CORPORATE PI’s TOTAL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keepNext w:val="1"/>
              <w:spacing w:after="80" w:before="80" w:line="240" w:lineRule="auto"/>
              <w:ind w:left="14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80" w:before="80" w:line="259" w:lineRule="auto"/>
              <w:rPr>
                <w:rFonts w:ascii="Arial" w:cs="Arial" w:eastAsia="Arial" w:hAnsi="Arial"/>
                <w:sz w:val="24"/>
                <w:szCs w:val="24"/>
                <w:highlight w:val="white"/>
              </w:rPr>
            </w:pPr>
            <w:r w:rsidDel="00000000" w:rsidR="00000000" w:rsidRPr="00000000">
              <w:rPr>
                <w:rtl w:val="0"/>
              </w:rPr>
            </w:r>
          </w:p>
        </w:tc>
      </w:tr>
    </w:tbl>
    <w:p w:rsidR="00000000" w:rsidDel="00000000" w:rsidP="00000000" w:rsidRDefault="00000000" w:rsidRPr="00000000" w14:paraId="0000004B">
      <w:pPr>
        <w:tabs>
          <w:tab w:val="left"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4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DPS Contract Period, however any significant changes to PIs shall be agreed between CCS and the Supplier in accordance with the Variation Procedure.</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50">
      <w:pPr>
        <w:keepNext w:val="0"/>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51">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2.1259842519685" w:right="0" w:hanging="566.9291338582675"/>
        <w:jc w:val="left"/>
        <w:rPr>
          <w:rFonts w:ascii="Arial" w:cs="Arial" w:eastAsia="Arial" w:hAnsi="Arial"/>
          <w:b w:val="0"/>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if required to do so by CCS. This shall include the following (but this list is not exhaustive and may be developed during the DPS Contract Period): </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DPS management activities as outlined in this Schedule.</w:t>
      </w:r>
    </w:p>
    <w:p w:rsidR="00000000" w:rsidDel="00000000" w:rsidP="00000000" w:rsidRDefault="00000000" w:rsidRPr="00000000" w14:paraId="0000005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5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5B">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6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DPS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6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Order Contracts</w:t>
      </w:r>
    </w:p>
    <w:p w:rsidR="00000000" w:rsidDel="00000000" w:rsidP="00000000" w:rsidRDefault="00000000" w:rsidRPr="00000000" w14:paraId="00000065">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08.6614173228343"/>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Order Contracts. Such oversight shall be provided in relation to the operation of the following Schedules in each Order Contract: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3 (Continuous Improvement);]</w:t>
      </w:r>
      <w:r w:rsidDel="00000000" w:rsidR="00000000" w:rsidRPr="00000000">
        <w:rPr>
          <w:rtl w:val="0"/>
        </w:rPr>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06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9 (Security); and]</w:t>
      </w:r>
      <w:r w:rsidDel="00000000" w:rsidR="00000000" w:rsidRPr="00000000">
        <w:rPr>
          <w:rtl w:val="0"/>
        </w:rPr>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16 (Benchmarking).]</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B">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6C">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3.858267716535" w:right="0" w:hanging="713.858267716535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6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6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w:t>
      </w:r>
      <w:r w:rsidDel="00000000" w:rsidR="00000000" w:rsidRPr="00000000">
        <w:rPr>
          <w:rFonts w:ascii="Arial" w:cs="Arial" w:eastAsia="Arial" w:hAnsi="Arial"/>
          <w:sz w:val="24"/>
          <w:szCs w:val="24"/>
          <w:rtl w:val="0"/>
        </w:rPr>
        <w:t xml:space="preserve">notify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from time to time.</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7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3 (Continuous Improvement) - the Supplier shall:</w:t>
      </w:r>
    </w:p>
    <w:p w:rsidR="00000000" w:rsidDel="00000000" w:rsidP="00000000" w:rsidRDefault="00000000" w:rsidRPr="00000000" w14:paraId="0000007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7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8 (Business Continuity and Disaster Recovery) - the Supplier shall:</w:t>
      </w:r>
    </w:p>
    <w:p w:rsidR="00000000" w:rsidDel="00000000" w:rsidP="00000000" w:rsidRDefault="00000000" w:rsidRPr="00000000" w14:paraId="0000007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Order Contracts.</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9 (Security) - the Supplier shall:</w:t>
      </w:r>
    </w:p>
    <w:p w:rsidR="00000000" w:rsidDel="00000000" w:rsidP="00000000" w:rsidRDefault="00000000" w:rsidRPr="00000000" w14:paraId="0000007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7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Order Contracts.</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16 (Benchmarking) - the Supplier:</w:t>
      </w:r>
    </w:p>
    <w:p w:rsidR="00000000" w:rsidDel="00000000" w:rsidP="00000000" w:rsidRDefault="00000000" w:rsidRPr="00000000" w14:paraId="0000007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Order Contract and the Supplier recognises that CCS may want to co-ordinate how benchmarking is conducted across multiple Order Contracts;</w:t>
      </w:r>
    </w:p>
    <w:p w:rsidR="00000000" w:rsidDel="00000000" w:rsidP="00000000" w:rsidRDefault="00000000" w:rsidRPr="00000000" w14:paraId="0000007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DPS Prices to Other Contracting Authorities (subject to the other party entering into reasonable confidentiality undertakings).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Loans Finance DPS</w:t>
      <w:tab/>
      <w:t xml:space="preserve">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A">
    <w:pPr>
      <w:spacing w:after="0" w:line="240" w:lineRule="auto"/>
      <w:jc w:val="both"/>
      <w:rPr/>
    </w:pPr>
    <w:r w:rsidDel="00000000" w:rsidR="00000000" w:rsidRPr="00000000">
      <w:rPr>
        <w:rFonts w:ascii="Arial" w:cs="Arial" w:eastAsia="Arial" w:hAnsi="Arial"/>
        <w:sz w:val="20"/>
        <w:szCs w:val="20"/>
        <w:rtl w:val="0"/>
      </w:rPr>
      <w:t xml:space="preserve">Model Version: v1.1</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4 (DPS Management)</w:t>
    </w: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4 (DPS Management)</w:t>
    </w: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rsid w:val="00F03639"/>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GPSL4Guidance" w:customStyle="1">
    <w:name w:val="GPS L4 Guidance"/>
    <w:basedOn w:val="GPSL3Guidance"/>
    <w:link w:val="GPSL4GuidanceChar"/>
    <w:qFormat w:val="1"/>
    <w:rsid w:val="00F03639"/>
  </w:style>
  <w:style w:type="character" w:styleId="GPSL4GuidanceChar" w:customStyle="1">
    <w:name w:val="GPS L4 Guidance Char"/>
    <w:link w:val="GPSL4Guidance"/>
    <w:locked w:val="1"/>
    <w:rsid w:val="00F03639"/>
    <w:rPr>
      <w:rFonts w:ascii="Calibri" w:cs="Arial" w:eastAsia="Times New Roman" w:hAnsi="Calibri"/>
      <w:b w:val="1"/>
      <w:i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UqOzbOMCYdDPAaY0dqVD/qQ6HQ==">AMUW2mX2jnXk5aT7sSfICN+0Cw1ZdKfQBQKa1F7+/Cqp9gJCbY9ZsTtb4QZakaovqVrWtaeMh4mrPwzHWzPBNBdRwMF2Nmgj0KV+RiyivUhEbaWgD8XgZRwrf7U7VzYjGLlkXtAmyUUT6SmK/vj/WiIdi+WEkuJ6TsuZt5uoMtalyWaFHmO6QLDrMa93CmVXL/a4mUTJnP03HBS8mgZH7XVqhlswbB3SxXia3CqAGhJs4nIBNnEENPI=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